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913796" w:rsidP="00A359F7">
      <w:pPr>
        <w:ind w:left="5664"/>
        <w:jc w:val="both"/>
        <w:rPr>
          <w:lang w:val="uk-UA"/>
        </w:rPr>
      </w:pPr>
      <w:r>
        <w:rPr>
          <w:lang w:val="uk-UA"/>
        </w:rPr>
        <w:t xml:space="preserve">Наказ </w:t>
      </w:r>
      <w:r w:rsidR="00F6388F" w:rsidRPr="002976C1">
        <w:rPr>
          <w:lang w:val="uk-UA"/>
        </w:rPr>
        <w:t>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913796" w:rsidP="00A359F7">
      <w:pPr>
        <w:ind w:left="5664"/>
        <w:jc w:val="both"/>
        <w:rPr>
          <w:lang w:val="uk-UA"/>
        </w:rPr>
      </w:pPr>
      <w:r>
        <w:rPr>
          <w:lang w:val="uk-UA"/>
        </w:rPr>
        <w:t xml:space="preserve">України </w:t>
      </w:r>
      <w:r w:rsidR="00EF20F7">
        <w:rPr>
          <w:lang w:val="uk-UA"/>
        </w:rPr>
        <w:t xml:space="preserve">в </w:t>
      </w:r>
      <w:r>
        <w:rPr>
          <w:lang w:val="uk-UA"/>
        </w:rPr>
        <w:t xml:space="preserve">Луганській </w:t>
      </w:r>
      <w:r w:rsidR="00F6388F" w:rsidRPr="002976C1">
        <w:rPr>
          <w:lang w:val="uk-UA"/>
        </w:rPr>
        <w:t>області</w:t>
      </w:r>
    </w:p>
    <w:p w:rsidR="00C80F93" w:rsidRPr="00A359F7" w:rsidRDefault="002976C1" w:rsidP="00A359F7">
      <w:pPr>
        <w:ind w:left="5664"/>
        <w:jc w:val="both"/>
        <w:rPr>
          <w:lang w:val="uk-UA"/>
        </w:rPr>
      </w:pPr>
      <w:r w:rsidRPr="001F3E06">
        <w:rPr>
          <w:lang w:val="uk-UA"/>
        </w:rPr>
        <w:t>в</w:t>
      </w:r>
      <w:r>
        <w:rPr>
          <w:lang w:val="uk-UA"/>
        </w:rPr>
        <w:t xml:space="preserve">ід </w:t>
      </w:r>
      <w:r w:rsidR="00ED1978">
        <w:rPr>
          <w:lang w:val="uk-UA"/>
        </w:rPr>
        <w:t>11</w:t>
      </w:r>
      <w:r>
        <w:rPr>
          <w:lang w:val="uk-UA"/>
        </w:rPr>
        <w:t>.</w:t>
      </w:r>
      <w:r w:rsidR="004F3F8F">
        <w:rPr>
          <w:lang w:val="uk-UA"/>
        </w:rPr>
        <w:t>0</w:t>
      </w:r>
      <w:r w:rsidR="00ED1978">
        <w:rPr>
          <w:lang w:val="uk-UA"/>
        </w:rPr>
        <w:t>6</w:t>
      </w:r>
      <w:r w:rsidR="004F3F8F">
        <w:rPr>
          <w:lang w:val="uk-UA"/>
        </w:rPr>
        <w:t>.20</w:t>
      </w:r>
      <w:r w:rsidR="00C346F7">
        <w:rPr>
          <w:lang w:val="uk-UA"/>
        </w:rPr>
        <w:t>21</w:t>
      </w:r>
      <w:r>
        <w:rPr>
          <w:lang w:val="uk-UA"/>
        </w:rPr>
        <w:t xml:space="preserve">р. № </w:t>
      </w:r>
      <w:r w:rsidR="00ED1978">
        <w:rPr>
          <w:lang w:val="uk-UA"/>
        </w:rPr>
        <w:t>36</w:t>
      </w:r>
      <w:r>
        <w:rPr>
          <w:lang w:val="uk-UA"/>
        </w:rPr>
        <w:t>/</w:t>
      </w:r>
      <w:r w:rsidR="00ED1978">
        <w:rPr>
          <w:lang w:val="uk-UA"/>
        </w:rPr>
        <w:t>ос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</w:t>
      </w:r>
      <w:r w:rsidR="00ED1978">
        <w:rPr>
          <w:b/>
          <w:lang w:val="uk-UA"/>
        </w:rPr>
        <w:t>В</w:t>
      </w:r>
      <w:r w:rsidRPr="004C11F8">
        <w:rPr>
          <w:b/>
          <w:lang w:val="uk-UA"/>
        </w:rPr>
        <w:t>» -</w:t>
      </w:r>
    </w:p>
    <w:p w:rsidR="00A71362" w:rsidRDefault="00ED1978" w:rsidP="002976C1">
      <w:pPr>
        <w:jc w:val="center"/>
        <w:rPr>
          <w:rStyle w:val="rvts15"/>
          <w:lang w:val="uk-UA"/>
        </w:rPr>
      </w:pPr>
      <w:r>
        <w:rPr>
          <w:rStyle w:val="rvts15"/>
          <w:b/>
          <w:lang w:val="uk-UA"/>
        </w:rPr>
        <w:t xml:space="preserve">провідного спеціаліста сектору з питань управління об’єктами державного майна </w:t>
      </w:r>
      <w:r w:rsidR="004C11F8" w:rsidRPr="004C11F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>територіального управління Державної судової адміністрації України в Луганській області</w:t>
      </w:r>
    </w:p>
    <w:p w:rsidR="002976C1" w:rsidRPr="002976C1" w:rsidRDefault="002976C1" w:rsidP="002976C1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A359F7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E65869" w:rsidRDefault="007A2A82" w:rsidP="00827A73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</w:t>
            </w:r>
          </w:p>
          <w:p w:rsidR="00ED1978" w:rsidRDefault="00ED1978" w:rsidP="003E76DF">
            <w:pPr>
              <w:pStyle w:val="af1"/>
              <w:ind w:left="0" w:right="0" w:firstLine="7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Провідний</w:t>
            </w:r>
            <w:r w:rsidRPr="00DE389A">
              <w:rPr>
                <w:sz w:val="24"/>
                <w:szCs w:val="24"/>
                <w:lang w:val="uk-UA"/>
              </w:rPr>
              <w:t xml:space="preserve"> спеціаліст у межах своєї компетенції: </w:t>
            </w:r>
          </w:p>
          <w:p w:rsidR="00ED1978" w:rsidRPr="00E95507" w:rsidRDefault="00E95507" w:rsidP="003E76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ED1978" w:rsidRPr="00E95507">
              <w:rPr>
                <w:lang w:val="uk-UA"/>
              </w:rPr>
              <w:t>здійснює роботу щодо розгляду та виконання запитів, заходів, звернень ДСА України, місцевих та районних судів, інших підприємств та організацій. (відповіді, інформації, відомості, звіти);</w:t>
            </w:r>
          </w:p>
          <w:p w:rsidR="00ED1978" w:rsidRPr="00E95507" w:rsidRDefault="00E95507" w:rsidP="003E76DF">
            <w:p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ED1978" w:rsidRPr="00E95507">
              <w:rPr>
                <w:lang w:val="uk-UA"/>
              </w:rPr>
              <w:t>узагальнює та надає до ДСА України інформацію щодо потреб поліпшення та забезпечення службовим житлом суддів, працівників суду за місцем знаходження суду та працівників ТУ ДСА України в Луганській області (таблиці, звіти);</w:t>
            </w:r>
          </w:p>
          <w:p w:rsidR="00ED1978" w:rsidRPr="00111CDA" w:rsidRDefault="00E95507" w:rsidP="003E76DF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3.</w:t>
            </w:r>
            <w:r w:rsidR="00ED1978" w:rsidRPr="00052CCE">
              <w:t>проводить моніторинг матеріально-технічного стану місцевих загальних судів;</w:t>
            </w:r>
          </w:p>
          <w:p w:rsidR="00ED1978" w:rsidRDefault="00E95507" w:rsidP="003E76DF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4.</w:t>
            </w:r>
            <w:r w:rsidR="00ED1978" w:rsidRPr="00111CDA">
              <w:t>узагальнює потребу</w:t>
            </w:r>
            <w:r w:rsidR="00ED1978">
              <w:t xml:space="preserve"> </w:t>
            </w:r>
            <w:r w:rsidR="00ED1978" w:rsidRPr="00111CDA">
              <w:t xml:space="preserve">матеріально-технічного забезпечення </w:t>
            </w:r>
            <w:r w:rsidR="00ED1978">
              <w:t>місцевих, районних</w:t>
            </w:r>
            <w:r w:rsidR="00ED1978" w:rsidRPr="00111CDA">
              <w:t xml:space="preserve"> судів</w:t>
            </w:r>
            <w:r w:rsidR="00ED1978">
              <w:t xml:space="preserve"> </w:t>
            </w:r>
            <w:r w:rsidR="00ED1978" w:rsidRPr="00111CDA">
              <w:t>Луганської області (таблиці, звіти);</w:t>
            </w:r>
          </w:p>
          <w:p w:rsidR="00ED1978" w:rsidRDefault="00E95507" w:rsidP="003E76DF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5.</w:t>
            </w:r>
            <w:r w:rsidR="00ED1978" w:rsidRPr="00A00C46">
              <w:t>забезпечує в межах компетенції контроль за ефективним використанням та збереженням об’єктів державної власності;</w:t>
            </w:r>
          </w:p>
          <w:p w:rsidR="00ED1978" w:rsidRDefault="00E95507" w:rsidP="003E76DF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6.</w:t>
            </w:r>
            <w:r w:rsidR="00ED1978" w:rsidRPr="00A00C46">
              <w:t>здійснює, за дорученням керівництва територіального управління, контроль за дотриманням правил протипожежної безпеки в місцевих загальних судах області, перевірку справності технічного стану засобів пожежогасіння;</w:t>
            </w:r>
          </w:p>
          <w:p w:rsidR="00ED1978" w:rsidRPr="00A00C46" w:rsidRDefault="00E95507" w:rsidP="003E76DF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7.</w:t>
            </w:r>
            <w:r w:rsidR="00ED1978" w:rsidRPr="00A00C46">
              <w:t>здійснює роботу по підготовці матеріалів з питань управління об’єктами державного майна, контролю за їх використанням, матеріально-технічного забезпечення місцевих загальних судів та територіального управлін</w:t>
            </w:r>
            <w:r w:rsidR="00ED1978">
              <w:t>ня на розгляд завідувача сектору</w:t>
            </w:r>
            <w:r w:rsidR="00ED1978" w:rsidRPr="00A00C46">
              <w:t>, начальнику та заступнику начальника територіального управління;</w:t>
            </w:r>
          </w:p>
          <w:p w:rsidR="00ED1978" w:rsidRPr="00111CDA" w:rsidRDefault="00E95507" w:rsidP="003E76DF">
            <w:pPr>
              <w:tabs>
                <w:tab w:val="left" w:pos="1134"/>
              </w:tabs>
              <w:jc w:val="both"/>
            </w:pPr>
            <w:r>
              <w:rPr>
                <w:lang w:val="uk-UA"/>
              </w:rPr>
              <w:t>8.</w:t>
            </w:r>
            <w:r w:rsidR="00ED1978" w:rsidRPr="00111CDA">
              <w:t>готує документи з оформлення правоустановчих документів на будівлі (приміщення)  та земельні ділянки місцевих</w:t>
            </w:r>
            <w:r w:rsidR="00ED1978" w:rsidRPr="00111CDA">
              <w:rPr>
                <w:sz w:val="28"/>
              </w:rPr>
              <w:t xml:space="preserve"> </w:t>
            </w:r>
            <w:r w:rsidR="00ED1978" w:rsidRPr="00111CDA">
              <w:t>та районних судів області;</w:t>
            </w:r>
          </w:p>
          <w:p w:rsidR="00ED1978" w:rsidRPr="00111CDA" w:rsidRDefault="00E95507" w:rsidP="003E76DF">
            <w:pPr>
              <w:tabs>
                <w:tab w:val="left" w:pos="426"/>
              </w:tabs>
              <w:jc w:val="both"/>
            </w:pPr>
            <w:r>
              <w:t xml:space="preserve"> </w:t>
            </w:r>
            <w:r>
              <w:rPr>
                <w:lang w:val="uk-UA"/>
              </w:rPr>
              <w:t>9.</w:t>
            </w:r>
            <w:r w:rsidR="00ED1978" w:rsidRPr="00111CDA">
              <w:rPr>
                <w:bCs/>
              </w:rPr>
              <w:t>готує</w:t>
            </w:r>
            <w:r w:rsidR="00ED1978" w:rsidRPr="00111CDA">
              <w:rPr>
                <w:color w:val="000000"/>
                <w:spacing w:val="-1"/>
              </w:rPr>
              <w:t xml:space="preserve"> пропозиції та матеріали для укладання договорів, </w:t>
            </w:r>
            <w:r w:rsidR="00ED1978" w:rsidRPr="00111CDA">
              <w:rPr>
                <w:bCs/>
              </w:rPr>
              <w:t>документів (листи, запити, заяви та інш. документи) щодо будівництва, реконструкції, капітального ремонту приміщень місцевих, районних судів</w:t>
            </w:r>
            <w:r w:rsidR="00ED1978" w:rsidRPr="00111CDA">
              <w:t xml:space="preserve"> Луганської області</w:t>
            </w:r>
            <w:r w:rsidR="00ED1978" w:rsidRPr="00111CDA">
              <w:rPr>
                <w:bCs/>
              </w:rPr>
              <w:t xml:space="preserve"> та Територіального управління Державної судової адміністрації України в Луганській області</w:t>
            </w:r>
            <w:r w:rsidR="00ED1978" w:rsidRPr="00111CDA">
              <w:t>;</w:t>
            </w:r>
          </w:p>
          <w:p w:rsidR="00ED1978" w:rsidRPr="00111CDA" w:rsidRDefault="00E95507" w:rsidP="003E76DF">
            <w:pPr>
              <w:tabs>
                <w:tab w:val="left" w:pos="426"/>
              </w:tabs>
              <w:jc w:val="both"/>
            </w:pPr>
            <w:r>
              <w:t xml:space="preserve"> </w:t>
            </w:r>
            <w:r>
              <w:rPr>
                <w:lang w:val="uk-UA"/>
              </w:rPr>
              <w:t>10.</w:t>
            </w:r>
            <w:r w:rsidR="00ED1978" w:rsidRPr="00111CDA">
              <w:t>веде та надає інформацію до ДСА України щодо формування переліків державного майна, яке тимчасово не використовується державними установами та може розглядатися як потенційні об’єкти оренди;</w:t>
            </w:r>
          </w:p>
          <w:p w:rsidR="00ED1978" w:rsidRPr="00111CDA" w:rsidRDefault="00E95507" w:rsidP="003E76DF">
            <w:pPr>
              <w:tabs>
                <w:tab w:val="left" w:pos="426"/>
                <w:tab w:val="left" w:pos="1134"/>
              </w:tabs>
              <w:jc w:val="both"/>
            </w:pPr>
            <w:r>
              <w:lastRenderedPageBreak/>
              <w:t xml:space="preserve"> </w:t>
            </w:r>
            <w:r>
              <w:rPr>
                <w:lang w:val="uk-UA"/>
              </w:rPr>
              <w:t>11.</w:t>
            </w:r>
            <w:r w:rsidR="00ED1978" w:rsidRPr="00111CDA">
              <w:rPr>
                <w:bCs/>
              </w:rPr>
              <w:t>веде роботу з підготовки документів по оренді, страхуванню приміщень та земельних ділянок місцевих, районних судів та територіального управління Державної судової адміністрації України в Луганській області</w:t>
            </w:r>
            <w:r w:rsidR="00ED1978" w:rsidRPr="00111CDA">
              <w:rPr>
                <w:color w:val="000000"/>
                <w:spacing w:val="-2"/>
              </w:rPr>
              <w:t>;</w:t>
            </w:r>
          </w:p>
          <w:p w:rsidR="00ED1978" w:rsidRPr="00111CDA" w:rsidRDefault="00E95507" w:rsidP="003E76DF">
            <w:pPr>
              <w:tabs>
                <w:tab w:val="left" w:pos="426"/>
              </w:tabs>
              <w:jc w:val="both"/>
            </w:pPr>
            <w:r>
              <w:t xml:space="preserve"> </w:t>
            </w:r>
            <w:r>
              <w:rPr>
                <w:lang w:val="uk-UA"/>
              </w:rPr>
              <w:t>12.</w:t>
            </w:r>
            <w:r w:rsidR="00ED1978" w:rsidRPr="00111CDA">
              <w:t>забезпечує облік та зберігання виконаних документів сектору;</w:t>
            </w:r>
          </w:p>
          <w:p w:rsidR="00ED1978" w:rsidRDefault="00E95507" w:rsidP="003E76DF">
            <w:pPr>
              <w:tabs>
                <w:tab w:val="left" w:pos="426"/>
                <w:tab w:val="left" w:pos="1134"/>
              </w:tabs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13.</w:t>
            </w:r>
            <w:r w:rsidR="00ED1978" w:rsidRPr="00111CDA">
              <w:t>з</w:t>
            </w:r>
            <w:r w:rsidR="00ED1978" w:rsidRPr="00111CDA">
              <w:rPr>
                <w:color w:val="000000"/>
              </w:rPr>
              <w:t>дійснює розгляд скарг, заяв та звернень громадян, суддів з питань</w:t>
            </w:r>
            <w:r w:rsidR="00ED1978" w:rsidRPr="00111CDA">
              <w:rPr>
                <w:iCs/>
              </w:rPr>
              <w:t xml:space="preserve"> управління об’єктами державного майна, контролю за їх використанням</w:t>
            </w:r>
            <w:r w:rsidR="00ED1978" w:rsidRPr="00111CDA">
              <w:rPr>
                <w:color w:val="000000"/>
              </w:rPr>
              <w:t xml:space="preserve">, </w:t>
            </w:r>
            <w:r w:rsidR="00ED1978" w:rsidRPr="00111CDA">
              <w:rPr>
                <w:bCs/>
                <w:color w:val="000000"/>
                <w:spacing w:val="-1"/>
              </w:rPr>
              <w:t>матеріально-технічного забезпечення, незалежності та безпеки судів та суддів, роботи служби судових розпорядників;</w:t>
            </w:r>
          </w:p>
          <w:p w:rsidR="00ED1978" w:rsidRDefault="00E95507" w:rsidP="003E76DF">
            <w:pPr>
              <w:tabs>
                <w:tab w:val="left" w:pos="426"/>
                <w:tab w:val="left" w:pos="851"/>
              </w:tabs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  <w:lang w:val="uk-UA"/>
              </w:rPr>
              <w:t xml:space="preserve">14. </w:t>
            </w:r>
            <w:r w:rsidR="00ED1978" w:rsidRPr="00111CDA">
              <w:rPr>
                <w:color w:val="000000"/>
                <w:spacing w:val="4"/>
              </w:rPr>
              <w:t xml:space="preserve">за дорученням начальника Територіального управління, </w:t>
            </w:r>
            <w:r w:rsidR="00ED1978" w:rsidRPr="00111CDA">
              <w:rPr>
                <w:color w:val="000000"/>
                <w:spacing w:val="1"/>
              </w:rPr>
              <w:t>його заступника та завідувача сектору виконує інші завдання.</w:t>
            </w:r>
          </w:p>
          <w:p w:rsidR="00ED1978" w:rsidRPr="000A2A68" w:rsidRDefault="00ED1978" w:rsidP="003E76DF">
            <w:pPr>
              <w:widowControl w:val="0"/>
              <w:autoSpaceDE w:val="0"/>
              <w:autoSpaceDN w:val="0"/>
              <w:adjustRightInd w:val="0"/>
              <w:ind w:right="-133"/>
              <w:jc w:val="both"/>
            </w:pPr>
            <w:r>
              <w:rPr>
                <w:color w:val="000000"/>
                <w:spacing w:val="1"/>
              </w:rPr>
              <w:t xml:space="preserve"> </w:t>
            </w:r>
            <w:r w:rsidR="00E95507">
              <w:rPr>
                <w:color w:val="000000"/>
                <w:spacing w:val="1"/>
                <w:lang w:val="uk-UA"/>
              </w:rPr>
              <w:t xml:space="preserve">15. </w:t>
            </w:r>
            <w:r w:rsidRPr="000A2A68">
              <w:t>в межах своїх повноважень здійснює контроль за проведенням</w:t>
            </w:r>
            <w:r>
              <w:t xml:space="preserve"> господарських операцій,</w:t>
            </w:r>
            <w:r w:rsidRPr="000A2A68">
              <w:t xml:space="preserve"> поточних, капітальних ремонтів та реконструкцією приміщень судів, придбання будівельних матеріалів.</w:t>
            </w:r>
          </w:p>
          <w:p w:rsidR="00A71362" w:rsidRPr="00ED1978" w:rsidRDefault="00A71362" w:rsidP="00827A73">
            <w:pPr>
              <w:jc w:val="both"/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E95507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</w:t>
            </w:r>
            <w:r w:rsidR="00CB5EA1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E95507">
              <w:rPr>
                <w:lang w:val="uk-UA"/>
              </w:rPr>
              <w:t>5320</w:t>
            </w:r>
            <w:r w:rsidR="00013B43">
              <w:rPr>
                <w:lang w:val="uk-UA"/>
              </w:rPr>
              <w:t xml:space="preserve"> 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Default="00013B43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Безстроково</w:t>
            </w:r>
            <w:r w:rsidR="00A71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735" w:rsidRDefault="007A6735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735" w:rsidRPr="00E45C3C" w:rsidRDefault="00CB5EA1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A6735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DC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C346F7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 xml:space="preserve">Перелік </w:t>
            </w:r>
            <w:r w:rsidR="00C346F7">
              <w:rPr>
                <w:b/>
                <w:color w:val="000000"/>
                <w:lang w:val="uk-UA"/>
              </w:rPr>
              <w:t>інформації</w:t>
            </w:r>
            <w:r w:rsidRPr="00E45C3C">
              <w:rPr>
                <w:b/>
                <w:color w:val="000000"/>
                <w:lang w:val="uk-UA"/>
              </w:rPr>
              <w:t>, необхідн</w:t>
            </w:r>
            <w:r w:rsidR="00C346F7">
              <w:rPr>
                <w:b/>
                <w:color w:val="000000"/>
                <w:lang w:val="uk-UA"/>
              </w:rPr>
              <w:t>ої</w:t>
            </w:r>
            <w:r w:rsidRPr="00E45C3C">
              <w:rPr>
                <w:b/>
                <w:color w:val="000000"/>
                <w:lang w:val="uk-UA"/>
              </w:rPr>
              <w:t xml:space="preserve"> для участі в конкурсі, та строк ї</w:t>
            </w:r>
            <w:r w:rsidR="00C346F7">
              <w:rPr>
                <w:b/>
                <w:color w:val="000000"/>
                <w:lang w:val="uk-UA"/>
              </w:rPr>
              <w:t>ї</w:t>
            </w:r>
            <w:r w:rsidRPr="00E45C3C">
              <w:rPr>
                <w:b/>
                <w:color w:val="000000"/>
                <w:lang w:val="uk-UA"/>
              </w:rPr>
              <w:t xml:space="preserve"> подання</w:t>
            </w:r>
          </w:p>
        </w:tc>
        <w:tc>
          <w:tcPr>
            <w:tcW w:w="6705" w:type="dxa"/>
          </w:tcPr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 w:rsidR="00CB5E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про участь у конкурсі із зазначенням основних мотивів </w:t>
            </w:r>
            <w:r w:rsidR="00DB2ADB">
              <w:rPr>
                <w:rFonts w:ascii="Times New Roman" w:hAnsi="Times New Roman"/>
                <w:sz w:val="24"/>
                <w:szCs w:val="24"/>
              </w:rPr>
              <w:t>щодо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зайняття посади державної служби</w:t>
            </w:r>
            <w:r w:rsidR="00DB2ADB">
              <w:rPr>
                <w:rFonts w:ascii="Times New Roman" w:hAnsi="Times New Roman"/>
                <w:sz w:val="24"/>
                <w:szCs w:val="24"/>
              </w:rPr>
              <w:t xml:space="preserve"> за формою згідно з додатком 2 Порядку проведення конкурсу на зайняття посад державної служби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2ADB">
              <w:rPr>
                <w:rFonts w:ascii="Times New Roman" w:hAnsi="Times New Roman"/>
                <w:sz w:val="24"/>
                <w:szCs w:val="24"/>
              </w:rPr>
              <w:t>затвердженого постановою Кабінету Міністрів України від 25 березня 2016 року №246 (зі змінами);</w:t>
            </w:r>
          </w:p>
          <w:p w:rsidR="00DB2ADB" w:rsidRDefault="00DB2AD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резюме  за формою згідно з додатком 2¹, в якому обов’язково зазначається така інформація:</w:t>
            </w:r>
          </w:p>
          <w:p w:rsidR="00DB2ADB" w:rsidRDefault="00DB2AD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прізвище, ім’я по батькові кандидата;</w:t>
            </w:r>
          </w:p>
          <w:p w:rsidR="00DB2ADB" w:rsidRDefault="00DB2AD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DB2ADB" w:rsidRDefault="00DB2AD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підтвердження наявності відповідного ступеня вищої освіти;</w:t>
            </w:r>
          </w:p>
          <w:p w:rsidR="00DB2ADB" w:rsidRDefault="00DB2AD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підтвердження рівня вільного володіння державною мовою;</w:t>
            </w:r>
          </w:p>
          <w:p w:rsidR="00DB2ADB" w:rsidRDefault="00DB2AD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271CDA">
              <w:rPr>
                <w:rFonts w:ascii="Times New Roman" w:hAnsi="Times New Roman"/>
                <w:sz w:val="24"/>
                <w:szCs w:val="24"/>
              </w:rPr>
              <w:t xml:space="preserve"> та на керівних посадах (за наявності відповідних вимог);</w:t>
            </w:r>
          </w:p>
          <w:p w:rsidR="00271CDA" w:rsidRDefault="00CB5EA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заява</w:t>
            </w:r>
            <w:r w:rsidR="00271CDA">
              <w:rPr>
                <w:rFonts w:ascii="Times New Roman" w:hAnsi="Times New Roman"/>
                <w:sz w:val="24"/>
                <w:szCs w:val="24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1CDA" w:rsidRDefault="00271C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362" w:rsidRPr="00F17C25" w:rsidRDefault="000659AF" w:rsidP="00143C5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Інформація приймається до 17 год. 00</w:t>
            </w:r>
            <w:r w:rsidR="00CB5E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хв. </w:t>
            </w:r>
            <w:r w:rsidR="00143C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43C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червня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2021 року</w:t>
            </w:r>
            <w:r w:rsidR="00CB5E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A6735" w:rsidTr="0007793B">
        <w:tc>
          <w:tcPr>
            <w:tcW w:w="2943" w:type="dxa"/>
          </w:tcPr>
          <w:p w:rsidR="007A6735" w:rsidRPr="00E45C3C" w:rsidRDefault="007A673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</w:tc>
        <w:tc>
          <w:tcPr>
            <w:tcW w:w="6705" w:type="dxa"/>
          </w:tcPr>
          <w:p w:rsidR="007A6735" w:rsidRPr="00E45C3C" w:rsidRDefault="0090788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A71362" w:rsidTr="0007793B">
        <w:tc>
          <w:tcPr>
            <w:tcW w:w="2943" w:type="dxa"/>
          </w:tcPr>
          <w:p w:rsidR="000659AF" w:rsidRDefault="00827A7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Дата</w:t>
            </w:r>
            <w:r w:rsidR="0090788A">
              <w:rPr>
                <w:b/>
                <w:color w:val="000000"/>
                <w:lang w:val="uk-UA"/>
              </w:rPr>
              <w:t xml:space="preserve"> і час початку проведення тестування кандидатів. </w:t>
            </w:r>
          </w:p>
          <w:p w:rsidR="00FA197B" w:rsidRDefault="00FA197B">
            <w:pPr>
              <w:rPr>
                <w:b/>
                <w:color w:val="000000"/>
                <w:lang w:val="uk-UA"/>
              </w:rPr>
            </w:pPr>
          </w:p>
          <w:p w:rsidR="00FA197B" w:rsidRDefault="00FA197B">
            <w:pPr>
              <w:rPr>
                <w:b/>
                <w:color w:val="000000"/>
                <w:lang w:val="uk-UA"/>
              </w:rPr>
            </w:pPr>
          </w:p>
          <w:p w:rsidR="00A71362" w:rsidRDefault="0090788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або спосіб проведення тестування.</w:t>
            </w:r>
          </w:p>
          <w:p w:rsidR="00E73978" w:rsidRDefault="00E73978">
            <w:pPr>
              <w:rPr>
                <w:b/>
                <w:color w:val="000000"/>
                <w:lang w:val="uk-UA"/>
              </w:rPr>
            </w:pPr>
          </w:p>
          <w:p w:rsidR="00FA197B" w:rsidRDefault="00FA197B" w:rsidP="00E73978">
            <w:pPr>
              <w:rPr>
                <w:b/>
                <w:color w:val="000000"/>
                <w:lang w:val="uk-UA"/>
              </w:rPr>
            </w:pPr>
          </w:p>
          <w:p w:rsidR="0090788A" w:rsidRDefault="0090788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0788A" w:rsidRDefault="0090788A">
            <w:pPr>
              <w:rPr>
                <w:b/>
                <w:color w:val="000000"/>
                <w:lang w:val="uk-UA"/>
              </w:rPr>
            </w:pPr>
          </w:p>
          <w:p w:rsidR="0090788A" w:rsidRPr="00E45C3C" w:rsidRDefault="0090788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05" w:type="dxa"/>
          </w:tcPr>
          <w:p w:rsidR="00902EED" w:rsidRDefault="00C62D50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2EDC">
              <w:rPr>
                <w:rFonts w:ascii="Times New Roman" w:hAnsi="Times New Roman"/>
                <w:sz w:val="24"/>
                <w:szCs w:val="24"/>
              </w:rPr>
              <w:t>3</w:t>
            </w:r>
            <w:r w:rsidR="00065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20B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0659AF">
              <w:rPr>
                <w:rFonts w:ascii="Times New Roman" w:hAnsi="Times New Roman"/>
                <w:sz w:val="24"/>
                <w:szCs w:val="24"/>
              </w:rPr>
              <w:t xml:space="preserve"> 2021 року</w:t>
            </w:r>
            <w:r w:rsidR="00CB5EA1">
              <w:rPr>
                <w:rFonts w:ascii="Times New Roman" w:hAnsi="Times New Roman"/>
                <w:sz w:val="24"/>
                <w:szCs w:val="24"/>
              </w:rPr>
              <w:t>,</w:t>
            </w:r>
            <w:r w:rsidR="00C346F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65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20B">
              <w:rPr>
                <w:rFonts w:ascii="Times New Roman" w:hAnsi="Times New Roman"/>
                <w:sz w:val="24"/>
                <w:szCs w:val="24"/>
              </w:rPr>
              <w:t>9</w:t>
            </w:r>
            <w:r w:rsidR="000659AF">
              <w:rPr>
                <w:rFonts w:ascii="Times New Roman" w:hAnsi="Times New Roman"/>
                <w:sz w:val="24"/>
                <w:szCs w:val="24"/>
              </w:rPr>
              <w:t xml:space="preserve"> год. 00</w:t>
            </w:r>
            <w:r w:rsidR="00CB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9AF">
              <w:rPr>
                <w:rFonts w:ascii="Times New Roman" w:hAnsi="Times New Roman"/>
                <w:sz w:val="24"/>
                <w:szCs w:val="24"/>
              </w:rPr>
              <w:t>хв.</w:t>
            </w:r>
            <w:r w:rsidR="009B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8F9" w:rsidRDefault="004478F9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EA1" w:rsidRPr="00E60692" w:rsidRDefault="00CB5EA1" w:rsidP="00CB5EA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692">
              <w:rPr>
                <w:rFonts w:ascii="Times New Roman" w:hAnsi="Times New Roman"/>
                <w:b/>
                <w:sz w:val="24"/>
                <w:szCs w:val="24"/>
              </w:rPr>
              <w:t>Кандидати мають бути забезпечені протиепідемічними засобами захисту (медичні маски, гумові рукавички).</w:t>
            </w:r>
          </w:p>
          <w:p w:rsidR="00FA197B" w:rsidRDefault="00FA197B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9AF" w:rsidRDefault="000659AF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проведення тестування за фізичної присутності кандидатів)</w:t>
            </w:r>
            <w:r w:rsidR="00E739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5EA1" w:rsidRDefault="00CB5EA1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Default="00194156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Default="00194156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Default="00194156" w:rsidP="0019415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проведення співбесіди за фізичної присутності кандидатів)</w:t>
            </w:r>
          </w:p>
          <w:p w:rsidR="00194156" w:rsidRDefault="00194156" w:rsidP="0019415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Default="00194156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9AF" w:rsidRDefault="000659AF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362" w:rsidRDefault="00A71362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97B" w:rsidRDefault="00FA197B" w:rsidP="00FA197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проведення співбесіди за фізичної присутності кандидатів)</w:t>
            </w:r>
          </w:p>
          <w:p w:rsidR="00FA197B" w:rsidRDefault="00FA197B" w:rsidP="00FA197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Default="00194156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Default="00194156" w:rsidP="000659A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56" w:rsidRPr="00E45C3C" w:rsidRDefault="00194156" w:rsidP="0019415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A71362" w:rsidRPr="00E45C3C" w:rsidRDefault="00780AC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  <w:r w:rsidR="00A71362" w:rsidRPr="00E45C3C">
              <w:rPr>
                <w:lang w:val="uk-UA"/>
              </w:rPr>
              <w:t>,</w:t>
            </w:r>
          </w:p>
          <w:p w:rsidR="00A71362" w:rsidRPr="00E45C3C" w:rsidRDefault="00A7136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A71362" w:rsidRPr="00E45C3C" w:rsidRDefault="00A35609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A71362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@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lg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gov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ua</w:t>
              </w:r>
            </w:hyperlink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59D3" w:rsidRPr="002B4304" w:rsidRDefault="00F359D3" w:rsidP="00EA0CFE">
      <w:pPr>
        <w:rPr>
          <w:b/>
          <w:color w:val="000000"/>
          <w:sz w:val="28"/>
          <w:szCs w:val="28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  <w:r w:rsidR="00CB5EA1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Default="00CB5FDE" w:rsidP="003C72F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B7C35">
              <w:rPr>
                <w:lang w:val="uk-UA"/>
              </w:rPr>
              <w:t xml:space="preserve">ища, не нижче </w:t>
            </w:r>
            <w:r w:rsidR="00143C53">
              <w:rPr>
                <w:lang w:val="uk-UA"/>
              </w:rPr>
              <w:t>бакалавра</w:t>
            </w:r>
            <w:r w:rsidR="00F17C25">
              <w:rPr>
                <w:lang w:val="uk-UA"/>
              </w:rPr>
              <w:t xml:space="preserve">. </w:t>
            </w:r>
          </w:p>
          <w:p w:rsidR="00A71362" w:rsidRPr="00E45C3C" w:rsidRDefault="003C72FA" w:rsidP="00B615F6">
            <w:pPr>
              <w:rPr>
                <w:lang w:val="uk-UA"/>
              </w:rPr>
            </w:pPr>
            <w:r w:rsidRPr="00D270E9">
              <w:rPr>
                <w:lang w:val="uk-UA"/>
              </w:rPr>
              <w:t>Галузь/спеціальність</w:t>
            </w:r>
            <w:r w:rsidR="00D270E9" w:rsidRPr="00D270E9">
              <w:rPr>
                <w:lang w:val="uk-UA"/>
              </w:rPr>
              <w:t>:</w:t>
            </w:r>
            <w:r w:rsidR="00CB5EA1">
              <w:rPr>
                <w:lang w:val="uk-UA"/>
              </w:rPr>
              <w:t xml:space="preserve"> </w:t>
            </w:r>
            <w:r w:rsidR="00143C53">
              <w:rPr>
                <w:color w:val="000000"/>
                <w:lang w:val="uk-UA"/>
              </w:rPr>
              <w:t>економічна</w:t>
            </w:r>
            <w:r w:rsidR="00D270E9">
              <w:rPr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  <w:r w:rsidR="00CB5EA1">
              <w:rPr>
                <w:caps/>
                <w:lang w:val="uk-UA"/>
              </w:rPr>
              <w:t>.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143C53" w:rsidP="00E156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 вимог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601E96" w:rsidRPr="00043296" w:rsidTr="00AD41AA">
        <w:trPr>
          <w:cantSplit/>
        </w:trPr>
        <w:tc>
          <w:tcPr>
            <w:tcW w:w="675" w:type="dxa"/>
          </w:tcPr>
          <w:p w:rsidR="00601E96" w:rsidRPr="00C726AB" w:rsidRDefault="00601E96" w:rsidP="00E1482D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  <w:p w:rsidR="00601E96" w:rsidRPr="00C726AB" w:rsidRDefault="00601E96" w:rsidP="00E1482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601E96" w:rsidRPr="00C726AB" w:rsidRDefault="00601E96" w:rsidP="00E1482D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601E96" w:rsidRPr="00C726AB" w:rsidRDefault="00601E96" w:rsidP="00E1482D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601E96" w:rsidRDefault="00601E96" w:rsidP="00E1482D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</w:t>
            </w:r>
            <w:r w:rsidRPr="00E45C3C">
              <w:rPr>
                <w:rFonts w:eastAsia="TimesNewRomanPSMT"/>
                <w:color w:val="000000"/>
              </w:rPr>
              <w:t>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601E96" w:rsidRPr="00C726AB" w:rsidRDefault="00601E96" w:rsidP="00E1482D">
            <w:pPr>
              <w:pStyle w:val="rvps12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</w:t>
            </w:r>
          </w:p>
        </w:tc>
      </w:tr>
      <w:tr w:rsidR="00601E96" w:rsidRPr="00CB5EA1" w:rsidTr="00A14FC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601E96" w:rsidRPr="00C726AB" w:rsidRDefault="00601E96" w:rsidP="00E1482D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lastRenderedPageBreak/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1E96" w:rsidRPr="00C726AB" w:rsidRDefault="00601E96" w:rsidP="00E1482D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Особистісні якості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2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3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601E96" w:rsidRPr="00E45C3C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4).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601E96" w:rsidRPr="00C726AB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</w:t>
            </w:r>
            <w:r>
              <w:rPr>
                <w:rFonts w:eastAsia="TimesNewRomanPSMT"/>
                <w:color w:val="000000"/>
                <w:lang w:val="uk-UA"/>
              </w:rPr>
              <w:t>у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>
              <w:rPr>
                <w:rFonts w:eastAsia="TimesNewRomanPSMT"/>
                <w:color w:val="000000"/>
                <w:lang w:val="uk-UA"/>
              </w:rPr>
              <w:t>колективі</w:t>
            </w:r>
            <w:r w:rsidRPr="00E45C3C"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  <w:tr w:rsidR="00601E96" w:rsidRPr="003E76DF" w:rsidTr="00A14FCF">
        <w:tblPrEx>
          <w:tblLook w:val="0000"/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E96" w:rsidRPr="00C726AB" w:rsidRDefault="00601E96" w:rsidP="00E1482D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1E96" w:rsidRPr="00C726AB" w:rsidRDefault="00601E96" w:rsidP="00E1482D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1E96" w:rsidRPr="00C726AB" w:rsidRDefault="00601E96" w:rsidP="00E1482D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  <w:tr w:rsidR="004F3F8F" w:rsidTr="004F3F8F">
        <w:tblPrEx>
          <w:tblLook w:val="0000"/>
        </w:tblPrEx>
        <w:trPr>
          <w:trHeight w:val="574"/>
        </w:trPr>
        <w:tc>
          <w:tcPr>
            <w:tcW w:w="9889" w:type="dxa"/>
            <w:gridSpan w:val="3"/>
          </w:tcPr>
          <w:p w:rsidR="004F3F8F" w:rsidRDefault="004F3F8F" w:rsidP="004F3F8F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</w:p>
          <w:p w:rsidR="004F3F8F" w:rsidRDefault="004F3F8F" w:rsidP="004F3F8F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4F3F8F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2945BA" w:rsidRPr="00E45C3C" w:rsidTr="004F3F8F">
        <w:trPr>
          <w:cantSplit/>
        </w:trPr>
        <w:tc>
          <w:tcPr>
            <w:tcW w:w="675" w:type="dxa"/>
          </w:tcPr>
          <w:p w:rsidR="002945BA" w:rsidRPr="00E45C3C" w:rsidRDefault="00C21C75" w:rsidP="00A35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4" w:type="dxa"/>
          </w:tcPr>
          <w:p w:rsidR="002945BA" w:rsidRPr="004F3F8F" w:rsidRDefault="00C21C75" w:rsidP="00A359F7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601E96" w:rsidRPr="00C726AB" w:rsidRDefault="00601E96" w:rsidP="00601E9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32150E" w:rsidRPr="00E45C3C" w:rsidRDefault="0032150E" w:rsidP="002976C1">
            <w:pPr>
              <w:jc w:val="both"/>
              <w:rPr>
                <w:color w:val="000000"/>
                <w:lang w:val="uk-UA"/>
              </w:rPr>
            </w:pPr>
          </w:p>
        </w:tc>
      </w:tr>
      <w:tr w:rsidR="00601E96" w:rsidRPr="00E45C3C" w:rsidTr="004F3F8F">
        <w:trPr>
          <w:cantSplit/>
        </w:trPr>
        <w:tc>
          <w:tcPr>
            <w:tcW w:w="675" w:type="dxa"/>
          </w:tcPr>
          <w:p w:rsidR="00601E96" w:rsidRPr="00E45C3C" w:rsidRDefault="00601E96" w:rsidP="00E148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94" w:type="dxa"/>
          </w:tcPr>
          <w:p w:rsidR="00601E96" w:rsidRPr="004F3F8F" w:rsidRDefault="00601E96" w:rsidP="00E1482D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Знання спеціального законодавства, що пов’язане із завданнями та змістом роботи державного</w:t>
            </w:r>
            <w:r>
              <w:rPr>
                <w:b/>
                <w:lang w:val="uk-UA"/>
              </w:rPr>
              <w:t xml:space="preserve"> </w:t>
            </w:r>
            <w:r w:rsidRPr="004F3F8F">
              <w:rPr>
                <w:b/>
                <w:lang w:val="uk-UA"/>
              </w:rPr>
              <w:t>службовця відповідно</w:t>
            </w:r>
          </w:p>
          <w:p w:rsidR="00601E96" w:rsidRPr="004F3F8F" w:rsidRDefault="00601E96" w:rsidP="00E1482D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</w:tc>
        <w:tc>
          <w:tcPr>
            <w:tcW w:w="6520" w:type="dxa"/>
          </w:tcPr>
          <w:p w:rsidR="00601E96" w:rsidRPr="00E45C3C" w:rsidRDefault="00245F40" w:rsidP="00E1482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</w:t>
            </w:r>
            <w:r w:rsidRPr="00656B69">
              <w:rPr>
                <w:color w:val="000000"/>
                <w:lang w:val="uk-UA"/>
              </w:rPr>
              <w:t xml:space="preserve">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>
              <w:rPr>
                <w:color w:val="000000"/>
                <w:lang w:val="uk-UA"/>
              </w:rPr>
              <w:t>».</w:t>
            </w:r>
          </w:p>
        </w:tc>
      </w:tr>
    </w:tbl>
    <w:p w:rsidR="0099790B" w:rsidRDefault="0099790B" w:rsidP="00EC7BB2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</w:p>
    <w:p w:rsidR="00EC7BB2" w:rsidRPr="00C726AB" w:rsidRDefault="00EC7BB2" w:rsidP="00EC7BB2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C726AB">
        <w:rPr>
          <w:color w:val="000000" w:themeColor="text1"/>
          <w:lang w:val="uk-UA"/>
        </w:rPr>
        <w:t>Примітка.</w:t>
      </w:r>
    </w:p>
    <w:p w:rsidR="00EC7BB2" w:rsidRPr="00C726AB" w:rsidRDefault="00EC7BB2" w:rsidP="00EC7BB2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C726AB">
        <w:rPr>
          <w:color w:val="000000"/>
          <w:sz w:val="20"/>
          <w:szCs w:val="20"/>
          <w:shd w:val="clear" w:color="auto" w:fill="FFFFFF"/>
          <w:lang w:val="uk-UA"/>
        </w:rPr>
        <w:t>Кількість вимог, які зазначаються в умовах проведення конкурсу, визначається суб’єктом призначення.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вакантної посади </w:t>
      </w:r>
      <w:hyperlink r:id="rId9" w:anchor="n80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відомості відповідно до </w:t>
      </w:r>
      <w:hyperlink r:id="rId10" w:anchor="n9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Типових вимог до осіб, які претендують на зайняття посад державної служби 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, затверджених постановою Кабінету Міністрів України від 22 липня 2016 р. № 448 (Офіційний вісник України, 2016 р., № 59, ст. 2026).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Пункт 4 розділу “Кваліфікаційні вимоги” зазначається у разі оголошення конкурсу</w:t>
      </w:r>
      <w:r>
        <w:rPr>
          <w:color w:val="000000"/>
          <w:sz w:val="20"/>
          <w:szCs w:val="20"/>
          <w:shd w:val="clear" w:color="auto" w:fill="FFFFFF"/>
          <w:lang w:val="uk-UA"/>
        </w:rPr>
        <w:t xml:space="preserve"> на зайняття вакантної посадикатегорії</w:t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“А”.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вакантних посад </w:t>
      </w:r>
      <w:hyperlink r:id="rId11" w:anchor="n86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категорій “Б”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і </w:t>
      </w:r>
      <w:hyperlink r:id="rId12" w:anchor="n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“В”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загальні вимоги відповідно до </w:t>
      </w:r>
      <w:hyperlink r:id="rId13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Закону України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 “Про державну службу” та спеціальні вимоги, які визначаються з </w:t>
      </w:r>
      <w:r>
        <w:rPr>
          <w:color w:val="000000"/>
          <w:sz w:val="20"/>
          <w:szCs w:val="20"/>
          <w:shd w:val="clear" w:color="auto" w:fill="FFFFFF"/>
          <w:lang w:val="uk-UA"/>
        </w:rPr>
        <w:t>урахуванням рекомендацій НАДС.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Заповнення розділу “Кваліфікаційні вимоги” та пунктів розділу “Професійні знання” є обов’язковими під час визначення умов проведення конкурсу.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Зазначаються загальні вимоги відповідно до </w:t>
      </w:r>
      <w:hyperlink r:id="rId14" w:anchor="n277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першої статті 19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та </w:t>
      </w:r>
      <w:hyperlink r:id="rId15" w:anchor="n2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другої статті 20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Закону України “Про державну службу”. У разі наявності спеціальних вимог зазначаються лише спеціальні вимоги.</w:t>
      </w:r>
      <w:r w:rsidRPr="00C726AB">
        <w:rPr>
          <w:color w:val="000000"/>
          <w:sz w:val="20"/>
          <w:szCs w:val="20"/>
          <w:lang w:val="uk-UA"/>
        </w:rPr>
        <w:br/>
      </w:r>
    </w:p>
    <w:p w:rsidR="00A71362" w:rsidRDefault="00A71362" w:rsidP="0032150E">
      <w:pPr>
        <w:rPr>
          <w:b/>
          <w:color w:val="000000"/>
          <w:sz w:val="28"/>
          <w:szCs w:val="28"/>
          <w:lang w:val="uk-UA"/>
        </w:rPr>
      </w:pPr>
    </w:p>
    <w:sectPr w:rsidR="00A71362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4A" w:rsidRDefault="00A2214A" w:rsidP="00FC76AF">
      <w:r>
        <w:separator/>
      </w:r>
    </w:p>
  </w:endnote>
  <w:endnote w:type="continuationSeparator" w:id="1">
    <w:p w:rsidR="00A2214A" w:rsidRDefault="00A2214A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4A" w:rsidRDefault="00A2214A" w:rsidP="00FC76AF">
      <w:r>
        <w:separator/>
      </w:r>
    </w:p>
  </w:footnote>
  <w:footnote w:type="continuationSeparator" w:id="1">
    <w:p w:rsidR="00A2214A" w:rsidRDefault="00A2214A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3AE"/>
    <w:multiLevelType w:val="hybridMultilevel"/>
    <w:tmpl w:val="9614F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5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6">
    <w:nsid w:val="74DA3321"/>
    <w:multiLevelType w:val="hybridMultilevel"/>
    <w:tmpl w:val="07D49772"/>
    <w:lvl w:ilvl="0" w:tplc="DA00F08E">
      <w:start w:val="1"/>
      <w:numFmt w:val="bullet"/>
      <w:lvlText w:val="-"/>
      <w:lvlJc w:val="left"/>
      <w:pPr>
        <w:tabs>
          <w:tab w:val="num" w:pos="534"/>
        </w:tabs>
        <w:ind w:left="534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13B43"/>
    <w:rsid w:val="00015A89"/>
    <w:rsid w:val="000206C9"/>
    <w:rsid w:val="00030915"/>
    <w:rsid w:val="00043296"/>
    <w:rsid w:val="000659AF"/>
    <w:rsid w:val="0007793B"/>
    <w:rsid w:val="000849D1"/>
    <w:rsid w:val="000E0DA0"/>
    <w:rsid w:val="000E2F14"/>
    <w:rsid w:val="00105242"/>
    <w:rsid w:val="0012367D"/>
    <w:rsid w:val="00135534"/>
    <w:rsid w:val="00143C53"/>
    <w:rsid w:val="00153D23"/>
    <w:rsid w:val="00154284"/>
    <w:rsid w:val="00165671"/>
    <w:rsid w:val="00170DEB"/>
    <w:rsid w:val="00170ECE"/>
    <w:rsid w:val="001811C9"/>
    <w:rsid w:val="00192BE3"/>
    <w:rsid w:val="00194156"/>
    <w:rsid w:val="00195A72"/>
    <w:rsid w:val="001A67F7"/>
    <w:rsid w:val="001B113C"/>
    <w:rsid w:val="001B7C35"/>
    <w:rsid w:val="001C6586"/>
    <w:rsid w:val="001E3D04"/>
    <w:rsid w:val="001F0664"/>
    <w:rsid w:val="001F3E06"/>
    <w:rsid w:val="001F68CB"/>
    <w:rsid w:val="00200704"/>
    <w:rsid w:val="00223EF3"/>
    <w:rsid w:val="002364E5"/>
    <w:rsid w:val="00245F40"/>
    <w:rsid w:val="00255FE8"/>
    <w:rsid w:val="00271CDA"/>
    <w:rsid w:val="002906F9"/>
    <w:rsid w:val="002945BA"/>
    <w:rsid w:val="002976C1"/>
    <w:rsid w:val="002B4304"/>
    <w:rsid w:val="002F032B"/>
    <w:rsid w:val="00301361"/>
    <w:rsid w:val="00310D0B"/>
    <w:rsid w:val="00316683"/>
    <w:rsid w:val="0032150E"/>
    <w:rsid w:val="003219F1"/>
    <w:rsid w:val="003575D2"/>
    <w:rsid w:val="003612DA"/>
    <w:rsid w:val="00370B89"/>
    <w:rsid w:val="00382393"/>
    <w:rsid w:val="003B03F5"/>
    <w:rsid w:val="003B1A13"/>
    <w:rsid w:val="003B6819"/>
    <w:rsid w:val="003C72FA"/>
    <w:rsid w:val="003D720B"/>
    <w:rsid w:val="003E0269"/>
    <w:rsid w:val="003E76DF"/>
    <w:rsid w:val="004109B5"/>
    <w:rsid w:val="0041134B"/>
    <w:rsid w:val="0042622C"/>
    <w:rsid w:val="00426A36"/>
    <w:rsid w:val="004361E8"/>
    <w:rsid w:val="004478F9"/>
    <w:rsid w:val="00464EA4"/>
    <w:rsid w:val="004C11F8"/>
    <w:rsid w:val="004D5FC0"/>
    <w:rsid w:val="004E0322"/>
    <w:rsid w:val="004E0FF9"/>
    <w:rsid w:val="004F3F8F"/>
    <w:rsid w:val="004F68D9"/>
    <w:rsid w:val="004F6FD3"/>
    <w:rsid w:val="0050360A"/>
    <w:rsid w:val="005050ED"/>
    <w:rsid w:val="0052490E"/>
    <w:rsid w:val="00533844"/>
    <w:rsid w:val="00555572"/>
    <w:rsid w:val="00556837"/>
    <w:rsid w:val="00560614"/>
    <w:rsid w:val="00570CB7"/>
    <w:rsid w:val="005736E5"/>
    <w:rsid w:val="005F15EC"/>
    <w:rsid w:val="00601E96"/>
    <w:rsid w:val="006024D5"/>
    <w:rsid w:val="0062653C"/>
    <w:rsid w:val="006364FB"/>
    <w:rsid w:val="00647337"/>
    <w:rsid w:val="00650FBD"/>
    <w:rsid w:val="00664A2D"/>
    <w:rsid w:val="00672E9F"/>
    <w:rsid w:val="00673444"/>
    <w:rsid w:val="00694FEE"/>
    <w:rsid w:val="006A17EA"/>
    <w:rsid w:val="006A3F04"/>
    <w:rsid w:val="006B171F"/>
    <w:rsid w:val="006C595E"/>
    <w:rsid w:val="006D5D87"/>
    <w:rsid w:val="006D5E99"/>
    <w:rsid w:val="006D6703"/>
    <w:rsid w:val="006E5DC3"/>
    <w:rsid w:val="006F3A25"/>
    <w:rsid w:val="00740063"/>
    <w:rsid w:val="00741E8F"/>
    <w:rsid w:val="0075246B"/>
    <w:rsid w:val="00752EDC"/>
    <w:rsid w:val="007628F4"/>
    <w:rsid w:val="00764538"/>
    <w:rsid w:val="0077429F"/>
    <w:rsid w:val="00777A70"/>
    <w:rsid w:val="00780AC1"/>
    <w:rsid w:val="00784FBF"/>
    <w:rsid w:val="00795B92"/>
    <w:rsid w:val="007A2A82"/>
    <w:rsid w:val="007A6735"/>
    <w:rsid w:val="007B064E"/>
    <w:rsid w:val="007F2822"/>
    <w:rsid w:val="00812424"/>
    <w:rsid w:val="00827A73"/>
    <w:rsid w:val="0086064A"/>
    <w:rsid w:val="00862805"/>
    <w:rsid w:val="00865250"/>
    <w:rsid w:val="00882BF7"/>
    <w:rsid w:val="00884D3A"/>
    <w:rsid w:val="008A632A"/>
    <w:rsid w:val="008C1EBB"/>
    <w:rsid w:val="008C6DA9"/>
    <w:rsid w:val="008D5185"/>
    <w:rsid w:val="00902EED"/>
    <w:rsid w:val="0090788A"/>
    <w:rsid w:val="00913796"/>
    <w:rsid w:val="00923943"/>
    <w:rsid w:val="00923CAD"/>
    <w:rsid w:val="00931CB3"/>
    <w:rsid w:val="00955A96"/>
    <w:rsid w:val="00970AE0"/>
    <w:rsid w:val="00974A8D"/>
    <w:rsid w:val="0097598F"/>
    <w:rsid w:val="00976E47"/>
    <w:rsid w:val="00981870"/>
    <w:rsid w:val="009825BB"/>
    <w:rsid w:val="009827AF"/>
    <w:rsid w:val="00987379"/>
    <w:rsid w:val="00994BF7"/>
    <w:rsid w:val="0099790B"/>
    <w:rsid w:val="009A5550"/>
    <w:rsid w:val="009A61B5"/>
    <w:rsid w:val="009B2D27"/>
    <w:rsid w:val="009B7FFD"/>
    <w:rsid w:val="009C6521"/>
    <w:rsid w:val="009D70C3"/>
    <w:rsid w:val="009E6208"/>
    <w:rsid w:val="00A061AB"/>
    <w:rsid w:val="00A110FE"/>
    <w:rsid w:val="00A13823"/>
    <w:rsid w:val="00A14FCF"/>
    <w:rsid w:val="00A15402"/>
    <w:rsid w:val="00A2214A"/>
    <w:rsid w:val="00A35609"/>
    <w:rsid w:val="00A359F7"/>
    <w:rsid w:val="00A363D2"/>
    <w:rsid w:val="00A51C21"/>
    <w:rsid w:val="00A543CC"/>
    <w:rsid w:val="00A56680"/>
    <w:rsid w:val="00A61113"/>
    <w:rsid w:val="00A71362"/>
    <w:rsid w:val="00A96EF4"/>
    <w:rsid w:val="00AC5F9F"/>
    <w:rsid w:val="00AD41AA"/>
    <w:rsid w:val="00AF5009"/>
    <w:rsid w:val="00B05B5E"/>
    <w:rsid w:val="00B179DC"/>
    <w:rsid w:val="00B35708"/>
    <w:rsid w:val="00B358B0"/>
    <w:rsid w:val="00B615F6"/>
    <w:rsid w:val="00B87FDE"/>
    <w:rsid w:val="00BD73BD"/>
    <w:rsid w:val="00BE679A"/>
    <w:rsid w:val="00C21A6C"/>
    <w:rsid w:val="00C21C75"/>
    <w:rsid w:val="00C346F7"/>
    <w:rsid w:val="00C35280"/>
    <w:rsid w:val="00C43AB2"/>
    <w:rsid w:val="00C62D50"/>
    <w:rsid w:val="00C65E62"/>
    <w:rsid w:val="00C80F93"/>
    <w:rsid w:val="00C97E42"/>
    <w:rsid w:val="00CA6BDC"/>
    <w:rsid w:val="00CA72CA"/>
    <w:rsid w:val="00CB5EA1"/>
    <w:rsid w:val="00CB5FDE"/>
    <w:rsid w:val="00CB774D"/>
    <w:rsid w:val="00CC1666"/>
    <w:rsid w:val="00CE1BCD"/>
    <w:rsid w:val="00CF2E3E"/>
    <w:rsid w:val="00D20887"/>
    <w:rsid w:val="00D270E9"/>
    <w:rsid w:val="00D333F1"/>
    <w:rsid w:val="00D80B3B"/>
    <w:rsid w:val="00D82CAA"/>
    <w:rsid w:val="00D96FDC"/>
    <w:rsid w:val="00DA0D9B"/>
    <w:rsid w:val="00DA4507"/>
    <w:rsid w:val="00DB2ADB"/>
    <w:rsid w:val="00DC4DAF"/>
    <w:rsid w:val="00DC5A49"/>
    <w:rsid w:val="00DF086B"/>
    <w:rsid w:val="00E156E1"/>
    <w:rsid w:val="00E16FB5"/>
    <w:rsid w:val="00E43CD3"/>
    <w:rsid w:val="00E45C3C"/>
    <w:rsid w:val="00E47BD7"/>
    <w:rsid w:val="00E57140"/>
    <w:rsid w:val="00E60692"/>
    <w:rsid w:val="00E65869"/>
    <w:rsid w:val="00E70A0D"/>
    <w:rsid w:val="00E73978"/>
    <w:rsid w:val="00E761B9"/>
    <w:rsid w:val="00E95507"/>
    <w:rsid w:val="00E955A2"/>
    <w:rsid w:val="00EA0CFE"/>
    <w:rsid w:val="00EB2877"/>
    <w:rsid w:val="00EB322B"/>
    <w:rsid w:val="00EC2961"/>
    <w:rsid w:val="00EC2CF0"/>
    <w:rsid w:val="00EC7BB2"/>
    <w:rsid w:val="00ED1978"/>
    <w:rsid w:val="00ED1D66"/>
    <w:rsid w:val="00EF20F7"/>
    <w:rsid w:val="00EF5907"/>
    <w:rsid w:val="00F030F3"/>
    <w:rsid w:val="00F17C25"/>
    <w:rsid w:val="00F359D3"/>
    <w:rsid w:val="00F52C40"/>
    <w:rsid w:val="00F6388F"/>
    <w:rsid w:val="00F81B6D"/>
    <w:rsid w:val="00F84FC8"/>
    <w:rsid w:val="00F870A1"/>
    <w:rsid w:val="00F872C4"/>
    <w:rsid w:val="00F91CC0"/>
    <w:rsid w:val="00FA197B"/>
    <w:rsid w:val="00FA7F40"/>
    <w:rsid w:val="00FB44E2"/>
    <w:rsid w:val="00FB7DBF"/>
    <w:rsid w:val="00FC76AF"/>
    <w:rsid w:val="00FD093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uiPriority w:val="99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827A73"/>
    <w:pPr>
      <w:spacing w:before="100" w:beforeAutospacing="1" w:after="100" w:afterAutospacing="1"/>
    </w:pPr>
  </w:style>
  <w:style w:type="paragraph" w:styleId="af1">
    <w:name w:val="Block Text"/>
    <w:basedOn w:val="a"/>
    <w:rsid w:val="00ED1978"/>
    <w:pPr>
      <w:ind w:left="-284" w:right="-908" w:firstLine="993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13" Type="http://schemas.openxmlformats.org/officeDocument/2006/relationships/hyperlink" Target="https://zakon.rada.gov.ua/laws/show/889-1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448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982D-9546-415C-BF11-76A5E9B0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111</cp:revision>
  <cp:lastPrinted>2021-06-11T07:33:00Z</cp:lastPrinted>
  <dcterms:created xsi:type="dcterms:W3CDTF">2017-01-19T09:35:00Z</dcterms:created>
  <dcterms:modified xsi:type="dcterms:W3CDTF">2021-06-11T11:40:00Z</dcterms:modified>
</cp:coreProperties>
</file>